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39FE" w14:textId="1BB60800" w:rsidR="008D27FB" w:rsidRPr="002F3EED" w:rsidRDefault="009A4273" w:rsidP="008D27FB">
      <w:pPr>
        <w:jc w:val="center"/>
        <w:rPr>
          <w:rFonts w:ascii="Arial" w:hAnsi="Arial" w:cs="Arial"/>
          <w:b/>
          <w:bCs/>
        </w:rPr>
      </w:pPr>
      <w:r>
        <w:rPr>
          <w:rFonts w:ascii="Arial" w:hAnsi="Arial" w:cs="Arial"/>
          <w:b/>
          <w:bCs/>
        </w:rPr>
        <w:t xml:space="preserve">Joint Providership </w:t>
      </w:r>
      <w:r w:rsidR="008D27FB" w:rsidRPr="002F3EED">
        <w:rPr>
          <w:rFonts w:ascii="Arial" w:hAnsi="Arial" w:cs="Arial"/>
          <w:b/>
          <w:bCs/>
        </w:rPr>
        <w:t>Accreditation Statements</w:t>
      </w:r>
    </w:p>
    <w:p w14:paraId="1563920D" w14:textId="77777777" w:rsidR="008D27FB" w:rsidRPr="002F3EED" w:rsidRDefault="008D27FB" w:rsidP="00C46E39">
      <w:pPr>
        <w:rPr>
          <w:rFonts w:ascii="Arial" w:hAnsi="Arial" w:cs="Arial"/>
        </w:rPr>
      </w:pPr>
    </w:p>
    <w:p w14:paraId="19D36204" w14:textId="5626F4A6" w:rsidR="009A4273" w:rsidRDefault="009A4273" w:rsidP="009A4273">
      <w:pPr>
        <w:rPr>
          <w:rFonts w:ascii="Arial" w:hAnsi="Arial" w:cs="Arial"/>
          <w:color w:val="000000"/>
          <w:sz w:val="20"/>
          <w:szCs w:val="20"/>
          <w:shd w:val="clear" w:color="auto" w:fill="FFFFFF"/>
        </w:rPr>
      </w:pPr>
      <w:r w:rsidRPr="006222F0">
        <w:rPr>
          <w:rFonts w:ascii="Arial" w:eastAsia="Times New Roman" w:hAnsi="Arial" w:cs="Arial"/>
          <w:noProof/>
          <w:sz w:val="20"/>
          <w:szCs w:val="20"/>
        </w:rPr>
        <w:drawing>
          <wp:inline distT="0" distB="0" distL="0" distR="0" wp14:anchorId="2F8467E3" wp14:editId="0592324E">
            <wp:extent cx="1611630" cy="1107440"/>
            <wp:effectExtent l="0" t="0" r="127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5"/>
                    <a:stretch>
                      <a:fillRect/>
                    </a:stretch>
                  </pic:blipFill>
                  <pic:spPr>
                    <a:xfrm>
                      <a:off x="0" y="0"/>
                      <a:ext cx="1611630" cy="1107440"/>
                    </a:xfrm>
                    <a:prstGeom prst="rect">
                      <a:avLst/>
                    </a:prstGeom>
                  </pic:spPr>
                </pic:pic>
              </a:graphicData>
            </a:graphic>
          </wp:inline>
        </w:drawing>
      </w:r>
    </w:p>
    <w:p w14:paraId="611156EB" w14:textId="77777777" w:rsidR="009A4273" w:rsidRDefault="009A4273" w:rsidP="009A4273">
      <w:pPr>
        <w:rPr>
          <w:rFonts w:ascii="Arial" w:hAnsi="Arial" w:cs="Arial"/>
          <w:color w:val="000000"/>
          <w:sz w:val="20"/>
          <w:szCs w:val="20"/>
          <w:shd w:val="clear" w:color="auto" w:fill="FFFFFF"/>
        </w:rPr>
      </w:pPr>
    </w:p>
    <w:p w14:paraId="25592A8F" w14:textId="4138773F" w:rsidR="009A4273" w:rsidRDefault="009A4273" w:rsidP="009A4273">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In support of improving patient care, this activity has been planned and implemented by </w:t>
      </w:r>
      <w:r>
        <w:rPr>
          <w:rFonts w:ascii="Arial" w:hAnsi="Arial" w:cs="Arial"/>
          <w:color w:val="000000"/>
          <w:sz w:val="20"/>
          <w:szCs w:val="20"/>
          <w:shd w:val="clear" w:color="auto" w:fill="FFFFFF"/>
        </w:rPr>
        <w:t>CME Outfitters, LLC.</w:t>
      </w:r>
      <w:r>
        <w:rPr>
          <w:rFonts w:ascii="Arial" w:hAnsi="Arial" w:cs="Arial"/>
          <w:color w:val="000000"/>
          <w:sz w:val="20"/>
          <w:szCs w:val="20"/>
          <w:shd w:val="clear" w:color="auto" w:fill="FFFFFF"/>
        </w:rPr>
        <w:t xml:space="preserve"> and </w:t>
      </w:r>
      <w:r w:rsidRPr="009A4273">
        <w:rPr>
          <w:rFonts w:ascii="Arial" w:hAnsi="Arial" w:cs="Arial"/>
          <w:b/>
          <w:bCs/>
          <w:color w:val="FF0000"/>
          <w:sz w:val="20"/>
          <w:szCs w:val="20"/>
          <w:highlight w:val="yellow"/>
          <w:shd w:val="clear" w:color="auto" w:fill="FFFFFF"/>
        </w:rPr>
        <w:t>[educational partner]</w:t>
      </w:r>
      <w:r w:rsidRPr="009A4273">
        <w:rPr>
          <w:rFonts w:ascii="Arial" w:hAnsi="Arial" w:cs="Arial"/>
          <w:color w:val="FF0000"/>
          <w:sz w:val="20"/>
          <w:szCs w:val="20"/>
          <w:highlight w:val="yellow"/>
          <w:shd w:val="clear" w:color="auto" w:fill="FFFFFF"/>
        </w:rPr>
        <w:t>.</w:t>
      </w:r>
      <w:r w:rsidRPr="009A4273">
        <w:rPr>
          <w:rFonts w:ascii="Arial" w:hAnsi="Arial" w:cs="Arial"/>
          <w:color w:val="FF0000"/>
          <w:sz w:val="20"/>
          <w:szCs w:val="20"/>
          <w:shd w:val="clear" w:color="auto" w:fill="FFFFFF"/>
        </w:rPr>
        <w:t xml:space="preserve"> </w:t>
      </w:r>
      <w:r>
        <w:rPr>
          <w:rFonts w:ascii="Arial" w:hAnsi="Arial" w:cs="Arial"/>
          <w:color w:val="000000"/>
          <w:sz w:val="20"/>
          <w:szCs w:val="20"/>
          <w:shd w:val="clear" w:color="auto" w:fill="FFFFFF"/>
        </w:rPr>
        <w:t xml:space="preserve">CME Outfitters, LLC. </w:t>
      </w:r>
      <w:r>
        <w:rPr>
          <w:rFonts w:ascii="Arial" w:hAnsi="Arial" w:cs="Arial"/>
          <w:color w:val="000000"/>
          <w:sz w:val="20"/>
          <w:szCs w:val="20"/>
          <w:shd w:val="clear" w:color="auto" w:fill="FFFFFF"/>
        </w:rPr>
        <w:t>is jointly accredited by the Accreditation Council for Continuing Medical Education (ACCME), the Accreditation Council for Pharmacy Education (ACPE), and the American Nurses Credentialing Center (ANCC), to provide continuing education for the healthcare team.</w:t>
      </w:r>
    </w:p>
    <w:p w14:paraId="2E437E29" w14:textId="77777777" w:rsidR="009A4273" w:rsidRPr="006222F0" w:rsidRDefault="009A4273" w:rsidP="009A4273">
      <w:pPr>
        <w:rPr>
          <w:rFonts w:ascii="Arial" w:eastAsia="Times New Roman" w:hAnsi="Arial" w:cs="Arial"/>
          <w:sz w:val="20"/>
          <w:szCs w:val="20"/>
        </w:rPr>
      </w:pPr>
    </w:p>
    <w:p w14:paraId="368561E6" w14:textId="68C27B06" w:rsidR="00C46E39" w:rsidRPr="009A4273" w:rsidRDefault="009A4273" w:rsidP="009A4273">
      <w:pPr>
        <w:rPr>
          <w:rFonts w:ascii="Arial" w:hAnsi="Arial" w:cs="Arial"/>
          <w:b/>
          <w:bCs/>
          <w:i/>
          <w:iCs/>
        </w:rPr>
      </w:pPr>
      <w:r w:rsidRPr="009A4273">
        <w:rPr>
          <w:rFonts w:ascii="Arial" w:eastAsia="Times New Roman" w:hAnsi="Arial" w:cs="Arial"/>
          <w:i/>
          <w:iCs/>
          <w:sz w:val="20"/>
          <w:szCs w:val="20"/>
        </w:rPr>
        <w:t>Note: The overall JAC statement appears for all activities. Following the JAC statement, individual statements for credit being offered should be listed as outlined below. ONLY APA requires the use of a logo.</w:t>
      </w:r>
    </w:p>
    <w:p w14:paraId="715B8F62" w14:textId="54A08EB6" w:rsidR="009A4273" w:rsidRDefault="009A4273" w:rsidP="00C46E39">
      <w:pPr>
        <w:rPr>
          <w:rFonts w:ascii="Arial" w:hAnsi="Arial" w:cs="Arial"/>
          <w:b/>
          <w:bCs/>
        </w:rPr>
      </w:pPr>
    </w:p>
    <w:p w14:paraId="2E8FB4AF" w14:textId="176A3D08" w:rsidR="009A4273" w:rsidRPr="009A4273" w:rsidRDefault="009A4273" w:rsidP="00C46E39">
      <w:pPr>
        <w:rPr>
          <w:rFonts w:ascii="Arial" w:hAnsi="Arial" w:cs="Arial"/>
          <w:b/>
          <w:bCs/>
        </w:rPr>
      </w:pPr>
      <w:r w:rsidRPr="009A4273">
        <w:rPr>
          <w:rFonts w:ascii="Arial" w:eastAsia="Times New Roman" w:hAnsi="Arial" w:cs="Arial"/>
          <w:b/>
          <w:bCs/>
          <w:sz w:val="20"/>
          <w:szCs w:val="20"/>
        </w:rPr>
        <w:t>Medicine (ACCME)</w:t>
      </w:r>
    </w:p>
    <w:p w14:paraId="45137235" w14:textId="16112DFA" w:rsidR="009A4273" w:rsidRDefault="009A4273" w:rsidP="00C46E39">
      <w:pPr>
        <w:rPr>
          <w:rFonts w:ascii="Arial" w:hAnsi="Arial" w:cs="Arial"/>
          <w:b/>
          <w:bCs/>
        </w:rPr>
      </w:pPr>
    </w:p>
    <w:p w14:paraId="1DF7CF6D" w14:textId="77777777" w:rsidR="009A4273" w:rsidRPr="006222F0" w:rsidRDefault="009A4273" w:rsidP="009A4273">
      <w:pPr>
        <w:rPr>
          <w:rFonts w:ascii="Arial" w:eastAsia="Times New Roman" w:hAnsi="Arial" w:cs="Arial"/>
          <w:sz w:val="20"/>
          <w:szCs w:val="20"/>
          <w:u w:val="single"/>
        </w:rPr>
      </w:pPr>
      <w:r w:rsidRPr="006222F0">
        <w:rPr>
          <w:rFonts w:ascii="Arial" w:eastAsia="Times New Roman" w:hAnsi="Arial" w:cs="Arial"/>
          <w:sz w:val="20"/>
          <w:szCs w:val="20"/>
          <w:u w:val="single"/>
        </w:rPr>
        <w:t>Live</w:t>
      </w:r>
    </w:p>
    <w:p w14:paraId="46DD4D28" w14:textId="61B42782" w:rsidR="009A4273" w:rsidRPr="006222F0" w:rsidRDefault="009A4273" w:rsidP="009A4273">
      <w:pPr>
        <w:spacing w:after="120"/>
        <w:rPr>
          <w:rFonts w:ascii="Arial" w:eastAsia="Times New Roman" w:hAnsi="Arial" w:cs="Arial"/>
          <w:sz w:val="20"/>
          <w:szCs w:val="20"/>
        </w:rPr>
      </w:pPr>
      <w:r w:rsidRPr="006222F0">
        <w:rPr>
          <w:rFonts w:ascii="Arial" w:eastAsia="Times New Roman" w:hAnsi="Arial" w:cs="Arial"/>
          <w:sz w:val="20"/>
          <w:szCs w:val="20"/>
        </w:rPr>
        <w:t xml:space="preserve">CME Outfitters, LLC, designates this live activity for a maximum of </w:t>
      </w:r>
      <w:r w:rsidRPr="009A4273">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i/>
          <w:iCs/>
          <w:sz w:val="20"/>
          <w:szCs w:val="20"/>
        </w:rPr>
        <w:t>AMA PRA Category 1 Credit(s)</w:t>
      </w:r>
      <w:r w:rsidRPr="006222F0">
        <w:rPr>
          <w:rFonts w:ascii="Arial" w:eastAsia="Times New Roman" w:hAnsi="Arial" w:cs="Arial"/>
          <w:i/>
          <w:iCs/>
          <w:sz w:val="20"/>
          <w:szCs w:val="20"/>
          <w:vertAlign w:val="superscript"/>
        </w:rPr>
        <w:t>TM</w:t>
      </w:r>
      <w:r w:rsidRPr="006222F0">
        <w:rPr>
          <w:rFonts w:ascii="Arial" w:eastAsia="Times New Roman" w:hAnsi="Arial" w:cs="Arial"/>
          <w:sz w:val="20"/>
          <w:szCs w:val="20"/>
        </w:rPr>
        <w:t>. Physicians should claim only the credit commensurate with the extent of their participation in the activity.</w:t>
      </w:r>
    </w:p>
    <w:p w14:paraId="32E5D917" w14:textId="77777777" w:rsidR="009A4273" w:rsidRPr="006222F0" w:rsidRDefault="009A4273" w:rsidP="009A4273">
      <w:pPr>
        <w:rPr>
          <w:rFonts w:ascii="Arial" w:eastAsia="Times New Roman" w:hAnsi="Arial" w:cs="Arial"/>
          <w:sz w:val="20"/>
          <w:szCs w:val="20"/>
          <w:u w:val="single"/>
        </w:rPr>
      </w:pPr>
      <w:r w:rsidRPr="006222F0">
        <w:rPr>
          <w:rFonts w:ascii="Arial" w:eastAsia="Times New Roman" w:hAnsi="Arial" w:cs="Arial"/>
          <w:sz w:val="20"/>
          <w:szCs w:val="20"/>
          <w:u w:val="single"/>
        </w:rPr>
        <w:t>Enduring</w:t>
      </w:r>
    </w:p>
    <w:p w14:paraId="2C1D97AE" w14:textId="575C8AA1" w:rsidR="009A4273" w:rsidRDefault="009A4273" w:rsidP="009A4273">
      <w:pPr>
        <w:rPr>
          <w:rFonts w:ascii="Arial" w:eastAsia="Times New Roman" w:hAnsi="Arial" w:cs="Arial"/>
          <w:sz w:val="20"/>
          <w:szCs w:val="20"/>
        </w:rPr>
      </w:pPr>
      <w:r w:rsidRPr="006222F0">
        <w:rPr>
          <w:rFonts w:ascii="Arial" w:eastAsia="Times New Roman" w:hAnsi="Arial" w:cs="Arial"/>
          <w:sz w:val="20"/>
          <w:szCs w:val="20"/>
        </w:rPr>
        <w:t xml:space="preserve">CME Outfitters, LLC, designates this enduring activity for a maximum of </w:t>
      </w:r>
      <w:r w:rsidRPr="009A4273">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i/>
          <w:iCs/>
          <w:sz w:val="20"/>
          <w:szCs w:val="20"/>
        </w:rPr>
        <w:t>AMA PRA Category 1 Credit(s)</w:t>
      </w:r>
      <w:r w:rsidRPr="006222F0">
        <w:rPr>
          <w:rFonts w:ascii="Arial" w:eastAsia="Times New Roman" w:hAnsi="Arial" w:cs="Arial"/>
          <w:i/>
          <w:iCs/>
          <w:sz w:val="20"/>
          <w:szCs w:val="20"/>
          <w:vertAlign w:val="superscript"/>
        </w:rPr>
        <w:t>TM</w:t>
      </w:r>
      <w:r w:rsidRPr="006222F0">
        <w:rPr>
          <w:rFonts w:ascii="Arial" w:eastAsia="Times New Roman" w:hAnsi="Arial" w:cs="Arial"/>
          <w:i/>
          <w:iCs/>
          <w:sz w:val="20"/>
          <w:szCs w:val="20"/>
        </w:rPr>
        <w:t>.</w:t>
      </w:r>
      <w:r w:rsidRPr="006222F0">
        <w:rPr>
          <w:rFonts w:ascii="Arial" w:eastAsia="Times New Roman" w:hAnsi="Arial" w:cs="Arial"/>
          <w:sz w:val="20"/>
          <w:szCs w:val="20"/>
        </w:rPr>
        <w:t xml:space="preserve"> Physicians should claim only the credit commensurate with the extent of their participation in the activity.</w:t>
      </w:r>
    </w:p>
    <w:p w14:paraId="13481D44" w14:textId="50977951" w:rsidR="009A4273" w:rsidRDefault="009A4273" w:rsidP="009A4273">
      <w:pPr>
        <w:rPr>
          <w:rFonts w:ascii="Arial" w:eastAsia="Times New Roman" w:hAnsi="Arial" w:cs="Arial"/>
          <w:sz w:val="20"/>
          <w:szCs w:val="20"/>
        </w:rPr>
      </w:pPr>
    </w:p>
    <w:p w14:paraId="5E15FA6E" w14:textId="29310BD5" w:rsidR="009A4273" w:rsidRPr="00137395" w:rsidRDefault="00137395" w:rsidP="009A4273">
      <w:pPr>
        <w:rPr>
          <w:rFonts w:ascii="Arial" w:hAnsi="Arial" w:cs="Arial"/>
          <w:b/>
          <w:bCs/>
        </w:rPr>
      </w:pPr>
      <w:r w:rsidRPr="00137395">
        <w:rPr>
          <w:rFonts w:ascii="Arial" w:eastAsia="Times New Roman" w:hAnsi="Arial" w:cs="Arial"/>
          <w:b/>
          <w:bCs/>
          <w:sz w:val="20"/>
          <w:szCs w:val="20"/>
        </w:rPr>
        <w:t>Nursing (ANCC)</w:t>
      </w:r>
    </w:p>
    <w:p w14:paraId="590C9D34" w14:textId="488CCAE6" w:rsidR="009A4273" w:rsidRDefault="009A4273" w:rsidP="00C46E39">
      <w:pPr>
        <w:rPr>
          <w:rFonts w:ascii="Arial" w:hAnsi="Arial" w:cs="Arial"/>
        </w:rPr>
      </w:pPr>
    </w:p>
    <w:p w14:paraId="1E1625D7" w14:textId="77777777" w:rsidR="00137395" w:rsidRPr="006222F0" w:rsidRDefault="00137395" w:rsidP="00137395">
      <w:pPr>
        <w:rPr>
          <w:rFonts w:ascii="Arial" w:eastAsia="Times New Roman" w:hAnsi="Arial" w:cs="Arial"/>
          <w:sz w:val="20"/>
          <w:szCs w:val="20"/>
        </w:rPr>
      </w:pPr>
      <w:r w:rsidRPr="006222F0">
        <w:rPr>
          <w:rFonts w:ascii="Arial" w:eastAsia="Times New Roman" w:hAnsi="Arial" w:cs="Arial"/>
          <w:sz w:val="20"/>
          <w:szCs w:val="20"/>
        </w:rPr>
        <w:t xml:space="preserve">This activity is designated for </w:t>
      </w:r>
      <w:r w:rsidRPr="00137395">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sz w:val="20"/>
          <w:szCs w:val="20"/>
        </w:rPr>
        <w:t>contact hours.</w:t>
      </w:r>
    </w:p>
    <w:p w14:paraId="52B67708" w14:textId="77777777" w:rsidR="00137395" w:rsidRPr="006222F0" w:rsidRDefault="00137395" w:rsidP="00137395">
      <w:pPr>
        <w:rPr>
          <w:rFonts w:ascii="Arial" w:eastAsia="Times New Roman" w:hAnsi="Arial" w:cs="Arial"/>
          <w:sz w:val="20"/>
          <w:szCs w:val="20"/>
        </w:rPr>
      </w:pPr>
    </w:p>
    <w:p w14:paraId="5C50AD53" w14:textId="3D014426" w:rsidR="00137395" w:rsidRPr="00137395" w:rsidRDefault="00137395" w:rsidP="00137395">
      <w:pPr>
        <w:rPr>
          <w:rFonts w:ascii="Arial" w:hAnsi="Arial" w:cs="Arial"/>
          <w:i/>
          <w:iCs/>
        </w:rPr>
      </w:pPr>
      <w:r w:rsidRPr="00137395">
        <w:rPr>
          <w:rFonts w:ascii="Arial" w:eastAsia="Times New Roman" w:hAnsi="Arial" w:cs="Arial"/>
          <w:i/>
          <w:iCs/>
          <w:sz w:val="20"/>
          <w:szCs w:val="20"/>
        </w:rPr>
        <w:t>Note to Nurse Practitioners: Nurse practitioners can apply for AMA PRA Category 1 Credit</w:t>
      </w:r>
      <w:r w:rsidRPr="00137395">
        <w:rPr>
          <w:rFonts w:ascii="Arial" w:eastAsia="Times New Roman" w:hAnsi="Arial" w:cs="Arial"/>
          <w:i/>
          <w:iCs/>
          <w:sz w:val="20"/>
          <w:szCs w:val="20"/>
          <w:vertAlign w:val="superscript"/>
        </w:rPr>
        <w:t>TM</w:t>
      </w:r>
      <w:r w:rsidRPr="00137395">
        <w:rPr>
          <w:rFonts w:ascii="Arial" w:eastAsia="Times New Roman" w:hAnsi="Arial" w:cs="Arial"/>
          <w:i/>
          <w:iCs/>
          <w:sz w:val="20"/>
          <w:szCs w:val="20"/>
        </w:rPr>
        <w:t xml:space="preserve"> through the American Academy of Nurse Practitioners (AANP). AANP will accept AMA PRA Category 1 Credit</w:t>
      </w:r>
      <w:r w:rsidRPr="00137395">
        <w:rPr>
          <w:rFonts w:ascii="Arial" w:eastAsia="Times New Roman" w:hAnsi="Arial" w:cs="Arial"/>
          <w:i/>
          <w:iCs/>
          <w:sz w:val="20"/>
          <w:szCs w:val="20"/>
          <w:vertAlign w:val="superscript"/>
        </w:rPr>
        <w:t>TM</w:t>
      </w:r>
      <w:r w:rsidRPr="00137395">
        <w:rPr>
          <w:rFonts w:ascii="Arial" w:eastAsia="Times New Roman" w:hAnsi="Arial" w:cs="Arial"/>
          <w:i/>
          <w:iCs/>
          <w:sz w:val="20"/>
          <w:szCs w:val="20"/>
        </w:rPr>
        <w:t xml:space="preserve"> from Jointly Accredited Organizations. Nurse practitioners can also apply for credit through their state boards.</w:t>
      </w:r>
    </w:p>
    <w:p w14:paraId="5C29E436" w14:textId="4E24D20B" w:rsidR="00137395" w:rsidRDefault="00137395" w:rsidP="00C46E39">
      <w:pPr>
        <w:rPr>
          <w:rFonts w:ascii="Arial" w:hAnsi="Arial" w:cs="Arial"/>
        </w:rPr>
      </w:pPr>
    </w:p>
    <w:p w14:paraId="759AD572" w14:textId="0B5B3FCF" w:rsidR="00137395" w:rsidRPr="00137395" w:rsidRDefault="00137395" w:rsidP="00C46E39">
      <w:pPr>
        <w:rPr>
          <w:rFonts w:ascii="Arial" w:hAnsi="Arial" w:cs="Arial"/>
          <w:b/>
          <w:bCs/>
        </w:rPr>
      </w:pPr>
      <w:r w:rsidRPr="00137395">
        <w:rPr>
          <w:rFonts w:ascii="Arial" w:eastAsia="Times New Roman" w:hAnsi="Arial" w:cs="Arial"/>
          <w:b/>
          <w:bCs/>
          <w:sz w:val="20"/>
          <w:szCs w:val="20"/>
        </w:rPr>
        <w:t>Pharmacy (ACPE)</w:t>
      </w:r>
    </w:p>
    <w:p w14:paraId="6AF77E79" w14:textId="77777777" w:rsidR="00137395" w:rsidRDefault="00137395" w:rsidP="00C46E39">
      <w:pPr>
        <w:rPr>
          <w:rFonts w:ascii="Arial" w:hAnsi="Arial" w:cs="Arial"/>
        </w:rPr>
      </w:pPr>
    </w:p>
    <w:p w14:paraId="431B0A16" w14:textId="2A624C02" w:rsidR="00137395" w:rsidRDefault="00137395" w:rsidP="00C46E39">
      <w:pPr>
        <w:rPr>
          <w:rFonts w:ascii="Arial" w:hAnsi="Arial" w:cs="Arial"/>
        </w:rPr>
      </w:pPr>
      <w:r w:rsidRPr="006222F0">
        <w:rPr>
          <w:rFonts w:ascii="Arial" w:eastAsia="Times New Roman" w:hAnsi="Arial" w:cs="Arial"/>
          <w:sz w:val="20"/>
          <w:szCs w:val="20"/>
        </w:rPr>
        <w:t>Pharmacists (ACPE): This (</w:t>
      </w:r>
      <w:r w:rsidRPr="00137395">
        <w:rPr>
          <w:rFonts w:ascii="Arial" w:eastAsia="Times New Roman" w:hAnsi="Arial" w:cs="Arial"/>
          <w:color w:val="FF0000"/>
          <w:sz w:val="20"/>
          <w:szCs w:val="20"/>
          <w:highlight w:val="yellow"/>
        </w:rPr>
        <w:t>application-based or knowledge-based</w:t>
      </w:r>
      <w:r w:rsidRPr="006222F0">
        <w:rPr>
          <w:rFonts w:ascii="Arial" w:eastAsia="Times New Roman" w:hAnsi="Arial" w:cs="Arial"/>
          <w:sz w:val="20"/>
          <w:szCs w:val="20"/>
        </w:rPr>
        <w:t xml:space="preserve">) activity is approved for </w:t>
      </w:r>
      <w:r w:rsidRPr="00137395">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sz w:val="20"/>
          <w:szCs w:val="20"/>
        </w:rPr>
        <w:t>contact hours (0.</w:t>
      </w:r>
      <w:r w:rsidRPr="006222F0">
        <w:rPr>
          <w:rFonts w:ascii="Arial" w:eastAsia="Times New Roman" w:hAnsi="Arial" w:cs="Arial"/>
          <w:color w:val="FF0000"/>
          <w:sz w:val="20"/>
          <w:szCs w:val="20"/>
        </w:rPr>
        <w:t>xx</w:t>
      </w:r>
      <w:r w:rsidRPr="006222F0">
        <w:rPr>
          <w:rFonts w:ascii="Arial" w:eastAsia="Times New Roman" w:hAnsi="Arial" w:cs="Arial"/>
          <w:sz w:val="20"/>
          <w:szCs w:val="20"/>
        </w:rPr>
        <w:t xml:space="preserve"> CEUs) of continuing pharmacy credit (</w:t>
      </w:r>
      <w:r w:rsidRPr="00137395">
        <w:rPr>
          <w:rFonts w:ascii="Arial" w:eastAsia="Times New Roman" w:hAnsi="Arial" w:cs="Arial"/>
          <w:color w:val="FF0000"/>
          <w:sz w:val="20"/>
          <w:szCs w:val="20"/>
          <w:highlight w:val="yellow"/>
        </w:rPr>
        <w:t>Insert JA-UAN</w:t>
      </w:r>
      <w:r w:rsidRPr="006222F0">
        <w:rPr>
          <w:rFonts w:ascii="Arial" w:eastAsia="Times New Roman" w:hAnsi="Arial" w:cs="Arial"/>
          <w:sz w:val="20"/>
          <w:szCs w:val="20"/>
        </w:rPr>
        <w:t>).</w:t>
      </w:r>
    </w:p>
    <w:p w14:paraId="737838CA" w14:textId="46AB8DBD" w:rsidR="00137395" w:rsidRDefault="00137395" w:rsidP="00C46E39">
      <w:pPr>
        <w:rPr>
          <w:rFonts w:ascii="Arial" w:hAnsi="Arial" w:cs="Arial"/>
        </w:rPr>
      </w:pPr>
    </w:p>
    <w:p w14:paraId="3E696593" w14:textId="4E3AF28B" w:rsidR="00137395" w:rsidRPr="000477B2" w:rsidRDefault="00137395" w:rsidP="00C46E39">
      <w:pPr>
        <w:rPr>
          <w:rFonts w:ascii="Arial" w:hAnsi="Arial" w:cs="Arial"/>
          <w:b/>
          <w:bCs/>
          <w:sz w:val="20"/>
          <w:szCs w:val="20"/>
        </w:rPr>
      </w:pPr>
      <w:r w:rsidRPr="000477B2">
        <w:rPr>
          <w:rFonts w:ascii="Arial" w:hAnsi="Arial" w:cs="Arial"/>
          <w:b/>
          <w:bCs/>
          <w:sz w:val="20"/>
          <w:szCs w:val="20"/>
        </w:rPr>
        <w:t>Physician Assistants (AAPA)</w:t>
      </w:r>
    </w:p>
    <w:p w14:paraId="3A983405" w14:textId="6DC69CBF" w:rsidR="00137395" w:rsidRDefault="00137395" w:rsidP="00C46E39">
      <w:pPr>
        <w:rPr>
          <w:rFonts w:ascii="Arial" w:hAnsi="Arial" w:cs="Arial"/>
        </w:rPr>
      </w:pPr>
      <w:r w:rsidRPr="006222F0">
        <w:rPr>
          <w:rFonts w:ascii="Arial" w:eastAsia="Times New Roman" w:hAnsi="Arial" w:cs="Arial"/>
          <w:noProof/>
          <w:color w:val="FF0000"/>
          <w:sz w:val="20"/>
          <w:szCs w:val="20"/>
        </w:rPr>
        <w:drawing>
          <wp:inline distT="0" distB="0" distL="0" distR="0" wp14:anchorId="214C7536" wp14:editId="0D396439">
            <wp:extent cx="969264" cy="978408"/>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6"/>
                    <a:stretch>
                      <a:fillRect/>
                    </a:stretch>
                  </pic:blipFill>
                  <pic:spPr>
                    <a:xfrm>
                      <a:off x="0" y="0"/>
                      <a:ext cx="969264" cy="978408"/>
                    </a:xfrm>
                    <a:prstGeom prst="rect">
                      <a:avLst/>
                    </a:prstGeom>
                  </pic:spPr>
                </pic:pic>
              </a:graphicData>
            </a:graphic>
          </wp:inline>
        </w:drawing>
      </w:r>
    </w:p>
    <w:p w14:paraId="77783482" w14:textId="77777777" w:rsidR="00137395" w:rsidRDefault="00137395" w:rsidP="00C46E39">
      <w:pPr>
        <w:rPr>
          <w:rFonts w:ascii="Arial" w:hAnsi="Arial" w:cs="Arial"/>
        </w:rPr>
      </w:pPr>
    </w:p>
    <w:p w14:paraId="10984229" w14:textId="77777777" w:rsidR="000477B2" w:rsidRPr="006222F0" w:rsidRDefault="000477B2" w:rsidP="000477B2">
      <w:pPr>
        <w:rPr>
          <w:rFonts w:ascii="Arial" w:eastAsia="Times New Roman" w:hAnsi="Arial" w:cs="Arial"/>
          <w:sz w:val="20"/>
          <w:szCs w:val="20"/>
          <w:u w:val="single"/>
        </w:rPr>
      </w:pPr>
      <w:r w:rsidRPr="006222F0">
        <w:rPr>
          <w:rFonts w:ascii="Arial" w:eastAsia="Times New Roman" w:hAnsi="Arial" w:cs="Arial"/>
          <w:sz w:val="20"/>
          <w:szCs w:val="20"/>
          <w:u w:val="single"/>
        </w:rPr>
        <w:t>Live</w:t>
      </w:r>
    </w:p>
    <w:p w14:paraId="3C2ECB2D" w14:textId="77777777" w:rsidR="000477B2" w:rsidRPr="000477B2" w:rsidRDefault="000477B2" w:rsidP="000477B2">
      <w:pPr>
        <w:rPr>
          <w:rFonts w:ascii="Arial" w:eastAsia="Times New Roman" w:hAnsi="Arial" w:cs="Arial"/>
          <w:color w:val="FF0000"/>
          <w:sz w:val="20"/>
          <w:szCs w:val="20"/>
        </w:rPr>
      </w:pPr>
      <w:r w:rsidRPr="000477B2">
        <w:rPr>
          <w:rFonts w:ascii="Arial" w:eastAsia="Times New Roman" w:hAnsi="Arial" w:cs="Arial"/>
          <w:color w:val="FF0000"/>
          <w:sz w:val="20"/>
          <w:szCs w:val="20"/>
        </w:rPr>
        <w:lastRenderedPageBreak/>
        <w:t>&lt;&lt;Insert AAPA Logo to the left&gt;&gt;</w:t>
      </w:r>
    </w:p>
    <w:p w14:paraId="6A356499" w14:textId="004183D6" w:rsidR="000477B2" w:rsidRPr="006222F0" w:rsidRDefault="000477B2" w:rsidP="000477B2">
      <w:pPr>
        <w:rPr>
          <w:rFonts w:ascii="Arial" w:eastAsia="Times New Roman" w:hAnsi="Arial" w:cs="Arial"/>
          <w:sz w:val="20"/>
          <w:szCs w:val="20"/>
        </w:rPr>
      </w:pPr>
    </w:p>
    <w:p w14:paraId="1D6126F6" w14:textId="77777777" w:rsidR="000477B2" w:rsidRPr="006222F0" w:rsidRDefault="000477B2" w:rsidP="000477B2">
      <w:pPr>
        <w:rPr>
          <w:rFonts w:ascii="Arial" w:eastAsia="Times New Roman" w:hAnsi="Arial" w:cs="Arial"/>
          <w:sz w:val="20"/>
          <w:szCs w:val="20"/>
        </w:rPr>
      </w:pPr>
      <w:r w:rsidRPr="006222F0">
        <w:rPr>
          <w:rFonts w:ascii="Arial" w:eastAsia="Times New Roman" w:hAnsi="Arial" w:cs="Arial"/>
          <w:sz w:val="20"/>
          <w:szCs w:val="20"/>
        </w:rPr>
        <w:t xml:space="preserve">CME Outfitters has been authorized by the American Academy of PAs (AAPA) to award AAPA Category 1 CME credit for activities planned in accordance with AAPA CME Criteria. This activity is designated for </w:t>
      </w:r>
      <w:r w:rsidRPr="000477B2">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sz w:val="20"/>
          <w:szCs w:val="20"/>
        </w:rPr>
        <w:t>AAPA Category 1 CME credits. PAs should only claim credit commensurate with the extent of their participation.</w:t>
      </w:r>
    </w:p>
    <w:p w14:paraId="33207BFE" w14:textId="6C6B63EF" w:rsidR="000477B2" w:rsidRDefault="000477B2" w:rsidP="000477B2">
      <w:pPr>
        <w:rPr>
          <w:rFonts w:ascii="Arial" w:eastAsia="Times New Roman" w:hAnsi="Arial" w:cs="Arial"/>
          <w:sz w:val="20"/>
          <w:szCs w:val="20"/>
        </w:rPr>
      </w:pPr>
    </w:p>
    <w:p w14:paraId="7C82F1EE" w14:textId="77777777" w:rsidR="000477B2" w:rsidRPr="006222F0" w:rsidRDefault="000477B2" w:rsidP="000477B2">
      <w:pPr>
        <w:rPr>
          <w:rFonts w:ascii="Arial" w:eastAsia="Times New Roman" w:hAnsi="Arial" w:cs="Arial"/>
          <w:sz w:val="20"/>
          <w:szCs w:val="20"/>
          <w:u w:val="single"/>
        </w:rPr>
      </w:pPr>
      <w:r w:rsidRPr="006222F0">
        <w:rPr>
          <w:rFonts w:ascii="Arial" w:eastAsia="Times New Roman" w:hAnsi="Arial" w:cs="Arial"/>
          <w:sz w:val="20"/>
          <w:szCs w:val="20"/>
          <w:u w:val="single"/>
        </w:rPr>
        <w:t xml:space="preserve">Enduring </w:t>
      </w:r>
    </w:p>
    <w:p w14:paraId="6EE5B4B2" w14:textId="20E6069B" w:rsidR="000477B2" w:rsidRPr="006222F0" w:rsidRDefault="000477B2" w:rsidP="000477B2">
      <w:pPr>
        <w:rPr>
          <w:rFonts w:ascii="Arial" w:eastAsia="Times New Roman" w:hAnsi="Arial" w:cs="Arial"/>
          <w:sz w:val="20"/>
          <w:szCs w:val="20"/>
        </w:rPr>
      </w:pPr>
      <w:r w:rsidRPr="006222F0">
        <w:rPr>
          <w:rFonts w:ascii="Arial" w:eastAsia="Times New Roman" w:hAnsi="Arial" w:cs="Arial"/>
          <w:sz w:val="20"/>
          <w:szCs w:val="20"/>
        </w:rPr>
        <w:t xml:space="preserve">CME Outfitters has been authorized by the American Academy of PAs (AAPA) to award AAPA Category 1 CME credit for activities planned in accordance with AAPA CME Criteria. This activity is designated for </w:t>
      </w:r>
      <w:r w:rsidRPr="000477B2">
        <w:rPr>
          <w:rFonts w:ascii="Arial" w:eastAsia="Times New Roman" w:hAnsi="Arial" w:cs="Arial"/>
          <w:color w:val="FF0000"/>
          <w:sz w:val="20"/>
          <w:szCs w:val="20"/>
          <w:highlight w:val="yellow"/>
        </w:rPr>
        <w:t>xx</w:t>
      </w:r>
      <w:r w:rsidRPr="000477B2">
        <w:rPr>
          <w:rFonts w:ascii="Arial" w:eastAsia="Times New Roman" w:hAnsi="Arial" w:cs="Arial"/>
          <w:color w:val="FF0000"/>
          <w:sz w:val="20"/>
          <w:szCs w:val="20"/>
        </w:rPr>
        <w:t xml:space="preserve"> </w:t>
      </w:r>
      <w:r w:rsidRPr="006222F0">
        <w:rPr>
          <w:rFonts w:ascii="Arial" w:eastAsia="Times New Roman" w:hAnsi="Arial" w:cs="Arial"/>
          <w:sz w:val="20"/>
          <w:szCs w:val="20"/>
        </w:rPr>
        <w:t xml:space="preserve">AAPA Category </w:t>
      </w:r>
      <w:r>
        <w:rPr>
          <w:rFonts w:ascii="Arial" w:eastAsia="Times New Roman" w:hAnsi="Arial" w:cs="Arial"/>
          <w:sz w:val="20"/>
          <w:szCs w:val="20"/>
        </w:rPr>
        <w:t>xx</w:t>
      </w:r>
      <w:r w:rsidRPr="006222F0">
        <w:rPr>
          <w:rFonts w:ascii="Arial" w:eastAsia="Times New Roman" w:hAnsi="Arial" w:cs="Arial"/>
          <w:sz w:val="20"/>
          <w:szCs w:val="20"/>
        </w:rPr>
        <w:t xml:space="preserve"> CME credits. Approval is valid until </w:t>
      </w:r>
      <w:r w:rsidRPr="000477B2">
        <w:rPr>
          <w:rFonts w:ascii="Arial" w:eastAsia="Times New Roman" w:hAnsi="Arial" w:cs="Arial"/>
          <w:color w:val="FF0000"/>
          <w:sz w:val="20"/>
          <w:szCs w:val="20"/>
          <w:highlight w:val="yellow"/>
        </w:rPr>
        <w:t>expiration date</w:t>
      </w:r>
      <w:r w:rsidRPr="006222F0">
        <w:rPr>
          <w:rFonts w:ascii="Arial" w:eastAsia="Times New Roman" w:hAnsi="Arial" w:cs="Arial"/>
          <w:color w:val="FF0000"/>
          <w:sz w:val="20"/>
          <w:szCs w:val="20"/>
        </w:rPr>
        <w:t xml:space="preserve">. </w:t>
      </w:r>
      <w:r w:rsidRPr="006222F0">
        <w:rPr>
          <w:rFonts w:ascii="Arial" w:eastAsia="Times New Roman" w:hAnsi="Arial" w:cs="Arial"/>
          <w:sz w:val="20"/>
          <w:szCs w:val="20"/>
        </w:rPr>
        <w:t>PAs should only claim credit commensurate with the extent of their participation.</w:t>
      </w:r>
    </w:p>
    <w:p w14:paraId="4F4B2844" w14:textId="3398339D" w:rsidR="00137395" w:rsidRDefault="00137395" w:rsidP="00C46E39">
      <w:pPr>
        <w:rPr>
          <w:rFonts w:ascii="Arial" w:hAnsi="Arial" w:cs="Arial"/>
        </w:rPr>
      </w:pPr>
    </w:p>
    <w:p w14:paraId="7100D690" w14:textId="48344BEC" w:rsidR="000477B2" w:rsidRDefault="000477B2" w:rsidP="00C46E39">
      <w:pPr>
        <w:rPr>
          <w:rFonts w:ascii="Arial" w:hAnsi="Arial" w:cs="Arial"/>
        </w:rPr>
      </w:pPr>
    </w:p>
    <w:p w14:paraId="19516F15" w14:textId="5D0827AE" w:rsidR="000477B2" w:rsidRPr="000477B2" w:rsidRDefault="000477B2" w:rsidP="00C46E39">
      <w:pPr>
        <w:rPr>
          <w:rFonts w:ascii="Arial" w:eastAsia="Times New Roman" w:hAnsi="Arial" w:cs="Arial"/>
          <w:color w:val="FF0000"/>
          <w:sz w:val="20"/>
          <w:szCs w:val="20"/>
        </w:rPr>
      </w:pPr>
      <w:r w:rsidRPr="000477B2">
        <w:rPr>
          <w:rFonts w:ascii="Arial" w:eastAsia="Times New Roman" w:hAnsi="Arial" w:cs="Arial"/>
          <w:b/>
          <w:bCs/>
          <w:sz w:val="20"/>
          <w:szCs w:val="20"/>
        </w:rPr>
        <w:t>Optometry (COPE)</w:t>
      </w:r>
      <w:r w:rsidRPr="006222F0">
        <w:rPr>
          <w:rFonts w:ascii="Arial" w:eastAsia="Times New Roman" w:hAnsi="Arial" w:cs="Arial"/>
          <w:sz w:val="20"/>
          <w:szCs w:val="20"/>
        </w:rPr>
        <w:t xml:space="preserve"> </w:t>
      </w:r>
    </w:p>
    <w:p w14:paraId="3ED3B184" w14:textId="5A4DEBDE" w:rsidR="000477B2" w:rsidRDefault="000477B2" w:rsidP="00C46E39">
      <w:pPr>
        <w:rPr>
          <w:rFonts w:ascii="Arial" w:hAnsi="Arial" w:cs="Arial"/>
        </w:rPr>
      </w:pPr>
      <w:r w:rsidRPr="006222F0">
        <w:rPr>
          <w:rFonts w:ascii="Arial" w:eastAsia="Times New Roman" w:hAnsi="Arial" w:cs="Arial"/>
          <w:noProof/>
          <w:color w:val="FF0000"/>
          <w:sz w:val="20"/>
          <w:szCs w:val="20"/>
        </w:rPr>
        <w:drawing>
          <wp:inline distT="0" distB="0" distL="0" distR="0" wp14:anchorId="7A5E9875" wp14:editId="1A0BC787">
            <wp:extent cx="1611630" cy="427990"/>
            <wp:effectExtent l="0" t="0" r="127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7"/>
                    <a:stretch>
                      <a:fillRect/>
                    </a:stretch>
                  </pic:blipFill>
                  <pic:spPr>
                    <a:xfrm>
                      <a:off x="0" y="0"/>
                      <a:ext cx="1611630" cy="427990"/>
                    </a:xfrm>
                    <a:prstGeom prst="rect">
                      <a:avLst/>
                    </a:prstGeom>
                  </pic:spPr>
                </pic:pic>
              </a:graphicData>
            </a:graphic>
          </wp:inline>
        </w:drawing>
      </w:r>
    </w:p>
    <w:p w14:paraId="1E80D03A" w14:textId="69BA8F12" w:rsidR="000477B2" w:rsidRDefault="000477B2" w:rsidP="00C46E39">
      <w:pPr>
        <w:rPr>
          <w:rFonts w:ascii="Arial" w:eastAsia="Times New Roman" w:hAnsi="Arial" w:cs="Arial"/>
          <w:color w:val="FF0000"/>
          <w:sz w:val="20"/>
          <w:szCs w:val="20"/>
        </w:rPr>
      </w:pPr>
      <w:r w:rsidRPr="006222F0">
        <w:rPr>
          <w:rFonts w:ascii="Arial" w:eastAsia="Times New Roman" w:hAnsi="Arial" w:cs="Arial"/>
          <w:color w:val="FF0000"/>
          <w:sz w:val="20"/>
          <w:szCs w:val="20"/>
        </w:rPr>
        <w:t>Logo optional</w:t>
      </w:r>
    </w:p>
    <w:p w14:paraId="350FA2D2" w14:textId="33E620BD" w:rsidR="000477B2" w:rsidRDefault="000477B2" w:rsidP="00C46E39">
      <w:pPr>
        <w:rPr>
          <w:rFonts w:ascii="Arial" w:eastAsia="Times New Roman" w:hAnsi="Arial" w:cs="Arial"/>
          <w:color w:val="FF0000"/>
          <w:sz w:val="20"/>
          <w:szCs w:val="20"/>
        </w:rPr>
      </w:pPr>
    </w:p>
    <w:p w14:paraId="1B7C09B5" w14:textId="008D3036" w:rsidR="000477B2" w:rsidRPr="006222F0" w:rsidRDefault="000477B2" w:rsidP="000477B2">
      <w:pPr>
        <w:ind w:left="720" w:hanging="720"/>
        <w:rPr>
          <w:rFonts w:ascii="Arial" w:eastAsia="Times New Roman" w:hAnsi="Arial" w:cs="Arial"/>
          <w:sz w:val="20"/>
          <w:szCs w:val="20"/>
        </w:rPr>
      </w:pPr>
      <w:r>
        <w:rPr>
          <w:rFonts w:ascii="Arial" w:eastAsia="Times New Roman" w:hAnsi="Arial" w:cs="Arial"/>
          <w:sz w:val="20"/>
          <w:szCs w:val="20"/>
        </w:rPr>
        <w:t>T</w:t>
      </w:r>
      <w:r w:rsidRPr="006222F0">
        <w:rPr>
          <w:rFonts w:ascii="Arial" w:eastAsia="Times New Roman" w:hAnsi="Arial" w:cs="Arial"/>
          <w:sz w:val="20"/>
          <w:szCs w:val="20"/>
        </w:rPr>
        <w:t xml:space="preserve">his course is COPE approved for </w:t>
      </w:r>
      <w:r w:rsidRPr="000477B2">
        <w:rPr>
          <w:rFonts w:ascii="Arial" w:eastAsia="Times New Roman" w:hAnsi="Arial" w:cs="Arial"/>
          <w:color w:val="FF0000"/>
          <w:sz w:val="20"/>
          <w:szCs w:val="20"/>
          <w:highlight w:val="yellow"/>
        </w:rPr>
        <w:t>XX</w:t>
      </w:r>
      <w:r w:rsidRPr="006222F0">
        <w:rPr>
          <w:rFonts w:ascii="Arial" w:eastAsia="Times New Roman" w:hAnsi="Arial" w:cs="Arial"/>
          <w:sz w:val="20"/>
          <w:szCs w:val="20"/>
        </w:rPr>
        <w:t xml:space="preserve"> hours of CE credit. Course ID is </w:t>
      </w:r>
      <w:r w:rsidRPr="000477B2">
        <w:rPr>
          <w:rFonts w:ascii="Arial" w:eastAsia="Times New Roman" w:hAnsi="Arial" w:cs="Arial"/>
          <w:color w:val="FF0000"/>
          <w:sz w:val="20"/>
          <w:szCs w:val="20"/>
          <w:highlight w:val="yellow"/>
        </w:rPr>
        <w:t>XXXX</w:t>
      </w:r>
      <w:r w:rsidRPr="006222F0">
        <w:rPr>
          <w:rFonts w:ascii="Arial" w:eastAsia="Times New Roman" w:hAnsi="Arial" w:cs="Arial"/>
          <w:color w:val="FF0000"/>
          <w:sz w:val="20"/>
          <w:szCs w:val="20"/>
        </w:rPr>
        <w:t>.</w:t>
      </w:r>
    </w:p>
    <w:p w14:paraId="1E82D352" w14:textId="77777777" w:rsidR="000477B2" w:rsidRDefault="000477B2" w:rsidP="00C46E39">
      <w:pPr>
        <w:rPr>
          <w:rFonts w:ascii="Arial" w:hAnsi="Arial" w:cs="Arial"/>
        </w:rPr>
      </w:pPr>
    </w:p>
    <w:p w14:paraId="5F9720CF" w14:textId="437F37B9" w:rsidR="000477B2" w:rsidRDefault="000477B2" w:rsidP="00C46E39">
      <w:pPr>
        <w:rPr>
          <w:rFonts w:ascii="Arial" w:hAnsi="Arial" w:cs="Arial"/>
        </w:rPr>
      </w:pPr>
    </w:p>
    <w:p w14:paraId="72FC5131" w14:textId="77777777" w:rsidR="000477B2" w:rsidRPr="000477B2" w:rsidRDefault="000477B2" w:rsidP="000477B2">
      <w:pPr>
        <w:rPr>
          <w:rFonts w:ascii="Arial" w:eastAsia="Times New Roman" w:hAnsi="Arial" w:cs="Arial"/>
          <w:b/>
          <w:bCs/>
          <w:sz w:val="20"/>
          <w:szCs w:val="20"/>
        </w:rPr>
      </w:pPr>
      <w:r w:rsidRPr="000477B2">
        <w:rPr>
          <w:rFonts w:ascii="Arial" w:eastAsia="Times New Roman" w:hAnsi="Arial" w:cs="Arial"/>
          <w:b/>
          <w:bCs/>
          <w:sz w:val="20"/>
          <w:szCs w:val="20"/>
        </w:rPr>
        <w:t>Social work (ACE)</w:t>
      </w:r>
    </w:p>
    <w:p w14:paraId="02897F37" w14:textId="5172FBC3" w:rsidR="000477B2" w:rsidRDefault="000477B2" w:rsidP="00C46E39">
      <w:pPr>
        <w:rPr>
          <w:rFonts w:ascii="Arial" w:hAnsi="Arial" w:cs="Arial"/>
        </w:rPr>
      </w:pPr>
    </w:p>
    <w:p w14:paraId="43315277" w14:textId="54C3C959" w:rsidR="000477B2" w:rsidRDefault="000477B2" w:rsidP="00C46E39">
      <w:pPr>
        <w:rPr>
          <w:rFonts w:ascii="Arial" w:hAnsi="Arial" w:cs="Arial"/>
        </w:rPr>
      </w:pPr>
      <w:r w:rsidRPr="006222F0">
        <w:rPr>
          <w:rFonts w:ascii="Arial" w:eastAsia="Times New Roman" w:hAnsi="Arial" w:cs="Arial"/>
          <w:noProof/>
          <w:sz w:val="20"/>
          <w:szCs w:val="20"/>
        </w:rPr>
        <w:drawing>
          <wp:inline distT="0" distB="0" distL="0" distR="0" wp14:anchorId="596D3C00" wp14:editId="4EA3A16B">
            <wp:extent cx="1611630" cy="610235"/>
            <wp:effectExtent l="0" t="0" r="127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8"/>
                    <a:stretch>
                      <a:fillRect/>
                    </a:stretch>
                  </pic:blipFill>
                  <pic:spPr>
                    <a:xfrm>
                      <a:off x="0" y="0"/>
                      <a:ext cx="1611630" cy="610235"/>
                    </a:xfrm>
                    <a:prstGeom prst="rect">
                      <a:avLst/>
                    </a:prstGeom>
                  </pic:spPr>
                </pic:pic>
              </a:graphicData>
            </a:graphic>
          </wp:inline>
        </w:drawing>
      </w:r>
    </w:p>
    <w:p w14:paraId="7610419B" w14:textId="30C012E0" w:rsidR="000477B2" w:rsidRDefault="000477B2" w:rsidP="00C46E39">
      <w:pPr>
        <w:rPr>
          <w:rFonts w:ascii="Arial" w:hAnsi="Arial" w:cs="Arial"/>
        </w:rPr>
      </w:pPr>
    </w:p>
    <w:p w14:paraId="57D73F40" w14:textId="77777777" w:rsidR="000477B2" w:rsidRDefault="000477B2" w:rsidP="000477B2">
      <w:pPr>
        <w:rPr>
          <w:rFonts w:ascii="Arial" w:eastAsia="Times New Roman" w:hAnsi="Arial" w:cs="Arial"/>
          <w:color w:val="000000"/>
          <w:sz w:val="20"/>
          <w:szCs w:val="20"/>
        </w:rPr>
      </w:pPr>
      <w:r w:rsidRPr="006222F0">
        <w:rPr>
          <w:rFonts w:ascii="Arial" w:eastAsia="Times New Roman" w:hAnsi="Arial" w:cs="Arial"/>
          <w:sz w:val="20"/>
          <w:szCs w:val="20"/>
        </w:rPr>
        <w:t xml:space="preserve">As a Jointly Accredited Organization, CME Outfitters, LLC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CME Outfitters, LLC maintains responsibility for this course. Social workers completing this course receive </w:t>
      </w:r>
      <w:r w:rsidRPr="000477B2">
        <w:rPr>
          <w:rFonts w:ascii="Arial" w:eastAsia="Times New Roman" w:hAnsi="Arial" w:cs="Arial"/>
          <w:color w:val="FF0000"/>
          <w:sz w:val="20"/>
          <w:szCs w:val="20"/>
          <w:highlight w:val="yellow"/>
        </w:rPr>
        <w:t>XX (type</w:t>
      </w:r>
      <w:r w:rsidRPr="006222F0">
        <w:rPr>
          <w:rFonts w:ascii="Arial" w:eastAsia="Times New Roman" w:hAnsi="Arial" w:cs="Arial"/>
          <w:color w:val="FF0000"/>
          <w:sz w:val="20"/>
          <w:szCs w:val="20"/>
        </w:rPr>
        <w:t>)</w:t>
      </w:r>
      <w:r w:rsidRPr="006222F0">
        <w:rPr>
          <w:rFonts w:ascii="Arial" w:eastAsia="Times New Roman" w:hAnsi="Arial" w:cs="Arial"/>
          <w:color w:val="000000"/>
          <w:sz w:val="20"/>
          <w:szCs w:val="20"/>
        </w:rPr>
        <w:t xml:space="preserve"> continuing education credits.</w:t>
      </w:r>
    </w:p>
    <w:p w14:paraId="53A0E135" w14:textId="77A25788" w:rsidR="000477B2" w:rsidRDefault="000477B2" w:rsidP="00C46E39">
      <w:pPr>
        <w:rPr>
          <w:rFonts w:ascii="Arial" w:hAnsi="Arial" w:cs="Arial"/>
        </w:rPr>
      </w:pPr>
    </w:p>
    <w:p w14:paraId="2A050214" w14:textId="1D2D94E8" w:rsidR="000477B2" w:rsidRDefault="000477B2" w:rsidP="00C46E39">
      <w:pPr>
        <w:rPr>
          <w:rFonts w:ascii="Arial" w:hAnsi="Arial" w:cs="Arial"/>
        </w:rPr>
      </w:pPr>
    </w:p>
    <w:p w14:paraId="6EEA72BC" w14:textId="2EEB609D" w:rsidR="000477B2" w:rsidRPr="000477B2" w:rsidRDefault="000477B2" w:rsidP="000477B2">
      <w:pPr>
        <w:rPr>
          <w:rFonts w:ascii="Arial" w:eastAsia="Times New Roman" w:hAnsi="Arial" w:cs="Arial"/>
          <w:b/>
          <w:bCs/>
          <w:sz w:val="20"/>
          <w:szCs w:val="20"/>
        </w:rPr>
      </w:pPr>
      <w:r w:rsidRPr="000477B2">
        <w:rPr>
          <w:rFonts w:ascii="Arial" w:eastAsia="Times New Roman" w:hAnsi="Arial" w:cs="Arial"/>
          <w:b/>
          <w:bCs/>
          <w:sz w:val="20"/>
          <w:szCs w:val="20"/>
        </w:rPr>
        <w:t xml:space="preserve">Dental (ADA CERP) </w:t>
      </w:r>
    </w:p>
    <w:p w14:paraId="78B64160" w14:textId="77777777" w:rsidR="000477B2" w:rsidRDefault="000477B2" w:rsidP="00C46E39">
      <w:pPr>
        <w:rPr>
          <w:rFonts w:ascii="Arial" w:hAnsi="Arial" w:cs="Arial"/>
        </w:rPr>
      </w:pPr>
    </w:p>
    <w:p w14:paraId="4FE9D629" w14:textId="4AAC226E" w:rsidR="000477B2" w:rsidRDefault="000477B2" w:rsidP="00C46E39">
      <w:pPr>
        <w:rPr>
          <w:rFonts w:ascii="Arial" w:hAnsi="Arial" w:cs="Arial"/>
        </w:rPr>
      </w:pPr>
      <w:r w:rsidRPr="006222F0">
        <w:rPr>
          <w:rFonts w:ascii="Arial" w:eastAsia="Times New Roman" w:hAnsi="Arial" w:cs="Arial"/>
          <w:noProof/>
          <w:sz w:val="20"/>
          <w:szCs w:val="20"/>
        </w:rPr>
        <w:drawing>
          <wp:inline distT="0" distB="0" distL="0" distR="0" wp14:anchorId="48B1BE09" wp14:editId="65D44492">
            <wp:extent cx="1611630" cy="375920"/>
            <wp:effectExtent l="0" t="0" r="1270"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9"/>
                    <a:stretch>
                      <a:fillRect/>
                    </a:stretch>
                  </pic:blipFill>
                  <pic:spPr>
                    <a:xfrm>
                      <a:off x="0" y="0"/>
                      <a:ext cx="1611630" cy="375920"/>
                    </a:xfrm>
                    <a:prstGeom prst="rect">
                      <a:avLst/>
                    </a:prstGeom>
                  </pic:spPr>
                </pic:pic>
              </a:graphicData>
            </a:graphic>
          </wp:inline>
        </w:drawing>
      </w:r>
    </w:p>
    <w:p w14:paraId="4DF2CEA0" w14:textId="5F845C49" w:rsidR="000477B2" w:rsidRDefault="000477B2" w:rsidP="00C46E39">
      <w:pPr>
        <w:rPr>
          <w:rFonts w:ascii="Arial" w:eastAsia="Times New Roman" w:hAnsi="Arial" w:cs="Arial"/>
          <w:color w:val="FF0000"/>
          <w:sz w:val="20"/>
          <w:szCs w:val="20"/>
        </w:rPr>
      </w:pPr>
      <w:r w:rsidRPr="006222F0">
        <w:rPr>
          <w:rFonts w:ascii="Arial" w:eastAsia="Times New Roman" w:hAnsi="Arial" w:cs="Arial"/>
          <w:color w:val="FF0000"/>
          <w:sz w:val="20"/>
          <w:szCs w:val="20"/>
        </w:rPr>
        <w:t>Logo optional</w:t>
      </w:r>
      <w:r w:rsidRPr="006222F0">
        <w:rPr>
          <w:rFonts w:ascii="Arial" w:eastAsia="Times New Roman" w:hAnsi="Arial" w:cs="Arial"/>
          <w:noProof/>
          <w:sz w:val="20"/>
          <w:szCs w:val="20"/>
        </w:rPr>
        <w:drawing>
          <wp:inline distT="0" distB="0" distL="0" distR="0" wp14:anchorId="1859B9D0" wp14:editId="453A0FFE">
            <wp:extent cx="0" cy="0"/>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9"/>
                    <a:stretch>
                      <a:fillRect/>
                    </a:stretch>
                  </pic:blipFill>
                  <pic:spPr>
                    <a:xfrm>
                      <a:off x="0" y="0"/>
                      <a:ext cx="0" cy="0"/>
                    </a:xfrm>
                    <a:prstGeom prst="rect">
                      <a:avLst/>
                    </a:prstGeom>
                  </pic:spPr>
                </pic:pic>
              </a:graphicData>
            </a:graphic>
          </wp:inline>
        </w:drawing>
      </w:r>
    </w:p>
    <w:p w14:paraId="73D554A0" w14:textId="662568A9" w:rsidR="000477B2" w:rsidRDefault="000477B2" w:rsidP="00C46E39">
      <w:pPr>
        <w:rPr>
          <w:rFonts w:ascii="Arial" w:eastAsia="Times New Roman" w:hAnsi="Arial" w:cs="Arial"/>
          <w:color w:val="FF0000"/>
          <w:sz w:val="20"/>
          <w:szCs w:val="20"/>
        </w:rPr>
      </w:pPr>
    </w:p>
    <w:p w14:paraId="44A764CD" w14:textId="77777777" w:rsidR="00E45FCB" w:rsidRPr="006222F0" w:rsidRDefault="00E45FCB" w:rsidP="00E45FCB">
      <w:pPr>
        <w:spacing w:after="120"/>
        <w:rPr>
          <w:rFonts w:ascii="Arial" w:eastAsia="Times New Roman" w:hAnsi="Arial" w:cs="Arial"/>
          <w:sz w:val="20"/>
          <w:szCs w:val="20"/>
        </w:rPr>
      </w:pPr>
      <w:r w:rsidRPr="006222F0">
        <w:rPr>
          <w:rFonts w:ascii="Arial" w:eastAsia="Times New Roman" w:hAnsi="Arial" w:cs="Arial"/>
          <w:sz w:val="20"/>
          <w:szCs w:val="20"/>
        </w:rPr>
        <w:t xml:space="preserve">CME Outfitters, LLC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ADA.org/CERP. </w:t>
      </w:r>
    </w:p>
    <w:p w14:paraId="64D2DCA5" w14:textId="77777777" w:rsidR="00E45FCB" w:rsidRPr="006222F0" w:rsidRDefault="00E45FCB" w:rsidP="00E45FCB">
      <w:pPr>
        <w:spacing w:after="120"/>
        <w:rPr>
          <w:rFonts w:ascii="Arial" w:eastAsia="Times New Roman" w:hAnsi="Arial" w:cs="Arial"/>
          <w:sz w:val="20"/>
          <w:szCs w:val="20"/>
        </w:rPr>
      </w:pPr>
      <w:r w:rsidRPr="006222F0">
        <w:rPr>
          <w:rFonts w:ascii="Arial" w:eastAsia="Times New Roman" w:hAnsi="Arial" w:cs="Arial"/>
          <w:sz w:val="20"/>
          <w:szCs w:val="20"/>
        </w:rPr>
        <w:t xml:space="preserve">CME Outfitters, LLC designates this activity for </w:t>
      </w:r>
      <w:r w:rsidRPr="00E45FCB">
        <w:rPr>
          <w:rFonts w:ascii="Arial" w:eastAsia="Times New Roman" w:hAnsi="Arial" w:cs="Arial"/>
          <w:color w:val="FF0000"/>
          <w:sz w:val="20"/>
          <w:szCs w:val="20"/>
          <w:highlight w:val="yellow"/>
        </w:rPr>
        <w:t>XX</w:t>
      </w:r>
      <w:r w:rsidRPr="006222F0">
        <w:rPr>
          <w:rFonts w:ascii="Arial" w:eastAsia="Times New Roman" w:hAnsi="Arial" w:cs="Arial"/>
          <w:color w:val="FF0000"/>
          <w:sz w:val="20"/>
          <w:szCs w:val="20"/>
        </w:rPr>
        <w:t xml:space="preserve"> </w:t>
      </w:r>
      <w:r w:rsidRPr="006222F0">
        <w:rPr>
          <w:rFonts w:ascii="Arial" w:eastAsia="Times New Roman" w:hAnsi="Arial" w:cs="Arial"/>
          <w:sz w:val="20"/>
          <w:szCs w:val="20"/>
        </w:rPr>
        <w:t xml:space="preserve">continuing education credits. </w:t>
      </w:r>
    </w:p>
    <w:p w14:paraId="442D0EDC" w14:textId="07A915CB" w:rsidR="000477B2" w:rsidRDefault="00E45FCB" w:rsidP="00E45FCB">
      <w:pPr>
        <w:rPr>
          <w:rFonts w:ascii="Arial" w:eastAsia="Times New Roman" w:hAnsi="Arial" w:cs="Arial"/>
          <w:sz w:val="20"/>
          <w:szCs w:val="20"/>
        </w:rPr>
      </w:pPr>
      <w:r w:rsidRPr="006222F0">
        <w:rPr>
          <w:rFonts w:ascii="Arial" w:eastAsia="Times New Roman" w:hAnsi="Arial" w:cs="Arial"/>
          <w:sz w:val="20"/>
          <w:szCs w:val="20"/>
        </w:rPr>
        <w:lastRenderedPageBreak/>
        <w:t>Concerns or complaints about a CE provider may be directed to the provider, or to the Commission for Continuing Education Provider Recognition at ADA.org/CERP.</w:t>
      </w:r>
    </w:p>
    <w:p w14:paraId="7CB5D101" w14:textId="661FFF68" w:rsidR="00E45FCB" w:rsidRDefault="00E45FCB" w:rsidP="00E45FCB">
      <w:pPr>
        <w:rPr>
          <w:rFonts w:ascii="Arial" w:eastAsia="Times New Roman" w:hAnsi="Arial" w:cs="Arial"/>
          <w:sz w:val="20"/>
          <w:szCs w:val="20"/>
        </w:rPr>
      </w:pPr>
    </w:p>
    <w:p w14:paraId="74963649" w14:textId="20440FD6" w:rsidR="00E45FCB" w:rsidRDefault="00E45FCB" w:rsidP="00E45FCB">
      <w:pPr>
        <w:rPr>
          <w:rFonts w:ascii="Arial" w:eastAsia="Times New Roman" w:hAnsi="Arial" w:cs="Arial"/>
          <w:b/>
          <w:bCs/>
          <w:sz w:val="20"/>
          <w:szCs w:val="20"/>
        </w:rPr>
      </w:pPr>
      <w:r w:rsidRPr="00E45FCB">
        <w:rPr>
          <w:rFonts w:ascii="Arial" w:eastAsia="Times New Roman" w:hAnsi="Arial" w:cs="Arial"/>
          <w:b/>
          <w:bCs/>
          <w:sz w:val="20"/>
          <w:szCs w:val="20"/>
        </w:rPr>
        <w:t>Psychologists (APA)</w:t>
      </w:r>
    </w:p>
    <w:p w14:paraId="6E20525E" w14:textId="6904C0E1" w:rsidR="00E45FCB" w:rsidRDefault="00E45FCB" w:rsidP="00E45FCB">
      <w:pPr>
        <w:rPr>
          <w:rFonts w:ascii="Arial" w:eastAsia="Times New Roman" w:hAnsi="Arial" w:cs="Arial"/>
          <w:b/>
          <w:bCs/>
          <w:sz w:val="20"/>
          <w:szCs w:val="20"/>
        </w:rPr>
      </w:pPr>
    </w:p>
    <w:p w14:paraId="52C9DF6D" w14:textId="77777777" w:rsidR="00E45FCB" w:rsidRDefault="00E45FCB" w:rsidP="00E45FCB">
      <w:pPr>
        <w:rPr>
          <w:rFonts w:ascii="Arial" w:eastAsia="Times New Roman" w:hAnsi="Arial" w:cs="Arial"/>
          <w:b/>
          <w:bCs/>
          <w:sz w:val="20"/>
          <w:szCs w:val="20"/>
        </w:rPr>
      </w:pPr>
      <w:r w:rsidRPr="006222F0">
        <w:rPr>
          <w:rFonts w:ascii="Arial" w:eastAsia="Times New Roman" w:hAnsi="Arial" w:cs="Arial"/>
          <w:noProof/>
          <w:color w:val="FF0000"/>
          <w:sz w:val="20"/>
          <w:szCs w:val="20"/>
        </w:rPr>
        <w:drawing>
          <wp:inline distT="0" distB="0" distL="0" distR="0" wp14:anchorId="59CCC23C" wp14:editId="1F446725">
            <wp:extent cx="1611630" cy="10725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1611630" cy="1072515"/>
                    </a:xfrm>
                    <a:prstGeom prst="rect">
                      <a:avLst/>
                    </a:prstGeom>
                  </pic:spPr>
                </pic:pic>
              </a:graphicData>
            </a:graphic>
          </wp:inline>
        </w:drawing>
      </w:r>
    </w:p>
    <w:p w14:paraId="0B4BB37A" w14:textId="258D4060" w:rsidR="00E45FCB" w:rsidRDefault="00E45FCB" w:rsidP="00E45FCB">
      <w:pPr>
        <w:rPr>
          <w:rFonts w:ascii="Arial" w:eastAsia="Times New Roman" w:hAnsi="Arial" w:cs="Arial"/>
          <w:sz w:val="20"/>
          <w:szCs w:val="20"/>
        </w:rPr>
      </w:pPr>
      <w:r w:rsidRPr="006222F0">
        <w:rPr>
          <w:rFonts w:ascii="Arial" w:eastAsia="Times New Roman" w:hAnsi="Arial" w:cs="Arial"/>
          <w:sz w:val="20"/>
          <w:szCs w:val="20"/>
        </w:rPr>
        <w:t>Continuing Education (CE) credits for psychologists are provided</w:t>
      </w:r>
      <w:r>
        <w:rPr>
          <w:rFonts w:ascii="Arial" w:eastAsia="Times New Roman" w:hAnsi="Arial" w:cs="Arial"/>
          <w:sz w:val="20"/>
          <w:szCs w:val="20"/>
        </w:rPr>
        <w:t xml:space="preserve"> </w:t>
      </w:r>
      <w:r w:rsidRPr="006222F0">
        <w:rPr>
          <w:rFonts w:ascii="Arial" w:eastAsia="Times New Roman" w:hAnsi="Arial" w:cs="Arial"/>
          <w:sz w:val="20"/>
          <w:szCs w:val="20"/>
        </w:rPr>
        <w:t>through the co-sponsorship of the American Psychological Association (APA)</w:t>
      </w:r>
      <w:r>
        <w:rPr>
          <w:rFonts w:ascii="Arial" w:eastAsia="Times New Roman" w:hAnsi="Arial" w:cs="Arial"/>
          <w:sz w:val="20"/>
          <w:szCs w:val="20"/>
        </w:rPr>
        <w:t xml:space="preserve"> </w:t>
      </w:r>
      <w:r w:rsidRPr="006222F0">
        <w:rPr>
          <w:rFonts w:ascii="Arial" w:eastAsia="Times New Roman" w:hAnsi="Arial" w:cs="Arial"/>
          <w:sz w:val="20"/>
          <w:szCs w:val="20"/>
        </w:rPr>
        <w:t>Office of Continuing Education in Psychology (CEP). The APA CEP Office maintains responsibly for the content of the programs.</w:t>
      </w:r>
    </w:p>
    <w:p w14:paraId="36EB6C4E" w14:textId="00A6C67B" w:rsidR="00E45FCB" w:rsidRDefault="00E45FCB" w:rsidP="00E45FCB">
      <w:pPr>
        <w:rPr>
          <w:rFonts w:ascii="Arial" w:eastAsia="Times New Roman" w:hAnsi="Arial" w:cs="Arial"/>
          <w:sz w:val="20"/>
          <w:szCs w:val="20"/>
        </w:rPr>
      </w:pPr>
    </w:p>
    <w:p w14:paraId="1918FD81" w14:textId="6EC206C4" w:rsidR="00E45FCB" w:rsidRDefault="00E45FCB" w:rsidP="00E45FCB">
      <w:pPr>
        <w:rPr>
          <w:rFonts w:ascii="Arial" w:eastAsia="Times New Roman" w:hAnsi="Arial" w:cs="Arial"/>
          <w:sz w:val="20"/>
          <w:szCs w:val="20"/>
        </w:rPr>
      </w:pPr>
    </w:p>
    <w:p w14:paraId="248A8ECB" w14:textId="6DACAF03" w:rsidR="00E45FCB" w:rsidRPr="00E45FCB" w:rsidRDefault="00E45FCB" w:rsidP="00E45FCB">
      <w:pPr>
        <w:rPr>
          <w:rFonts w:ascii="Arial" w:eastAsia="Times New Roman" w:hAnsi="Arial" w:cs="Arial"/>
          <w:b/>
          <w:bCs/>
          <w:sz w:val="20"/>
          <w:szCs w:val="20"/>
        </w:rPr>
      </w:pPr>
      <w:r>
        <w:rPr>
          <w:rFonts w:ascii="Arial" w:eastAsia="Times New Roman" w:hAnsi="Arial" w:cs="Arial"/>
          <w:b/>
          <w:bCs/>
          <w:sz w:val="20"/>
          <w:szCs w:val="20"/>
        </w:rPr>
        <w:t>Registered Dieticians (</w:t>
      </w:r>
      <w:r w:rsidRPr="00E45FCB">
        <w:rPr>
          <w:rFonts w:ascii="Arial" w:eastAsia="Times New Roman" w:hAnsi="Arial" w:cs="Arial"/>
          <w:b/>
          <w:bCs/>
          <w:sz w:val="20"/>
          <w:szCs w:val="20"/>
        </w:rPr>
        <w:t>RD/DTR</w:t>
      </w:r>
      <w:r>
        <w:rPr>
          <w:rFonts w:ascii="Arial" w:eastAsia="Times New Roman" w:hAnsi="Arial" w:cs="Arial"/>
          <w:b/>
          <w:bCs/>
          <w:sz w:val="20"/>
          <w:szCs w:val="20"/>
        </w:rPr>
        <w:t>)</w:t>
      </w:r>
    </w:p>
    <w:p w14:paraId="59F9744F" w14:textId="77777777" w:rsidR="00E45FCB" w:rsidRDefault="00E45FCB" w:rsidP="00E45FCB">
      <w:pPr>
        <w:rPr>
          <w:rFonts w:ascii="Arial" w:eastAsia="Times New Roman" w:hAnsi="Arial" w:cs="Arial"/>
          <w:b/>
          <w:bCs/>
          <w:sz w:val="20"/>
          <w:szCs w:val="20"/>
        </w:rPr>
      </w:pPr>
    </w:p>
    <w:p w14:paraId="3718BBDC" w14:textId="7792BA7A" w:rsidR="00E45FCB" w:rsidRDefault="00E45FCB" w:rsidP="00E45FCB">
      <w:pPr>
        <w:rPr>
          <w:rFonts w:ascii="Arial" w:eastAsia="Times New Roman" w:hAnsi="Arial" w:cs="Arial"/>
          <w:b/>
          <w:bCs/>
          <w:sz w:val="20"/>
          <w:szCs w:val="20"/>
        </w:rPr>
      </w:pPr>
      <w:r w:rsidRPr="006222F0">
        <w:rPr>
          <w:rFonts w:ascii="Arial" w:eastAsia="Times New Roman" w:hAnsi="Arial" w:cs="Arial"/>
          <w:noProof/>
          <w:sz w:val="20"/>
          <w:szCs w:val="20"/>
        </w:rPr>
        <w:drawing>
          <wp:inline distT="0" distB="0" distL="0" distR="0" wp14:anchorId="51490AC5" wp14:editId="7A2F0932">
            <wp:extent cx="1611630" cy="8267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1611630" cy="826770"/>
                    </a:xfrm>
                    <a:prstGeom prst="rect">
                      <a:avLst/>
                    </a:prstGeom>
                  </pic:spPr>
                </pic:pic>
              </a:graphicData>
            </a:graphic>
          </wp:inline>
        </w:drawing>
      </w:r>
    </w:p>
    <w:p w14:paraId="5308DFFE" w14:textId="02180A09" w:rsidR="00E45FCB" w:rsidRDefault="00E45FCB" w:rsidP="00E45FCB">
      <w:pPr>
        <w:rPr>
          <w:rFonts w:ascii="Arial" w:eastAsia="Times New Roman" w:hAnsi="Arial" w:cs="Arial"/>
          <w:b/>
          <w:bCs/>
          <w:sz w:val="20"/>
          <w:szCs w:val="20"/>
        </w:rPr>
      </w:pPr>
    </w:p>
    <w:p w14:paraId="61C60A9C" w14:textId="01B6FDB4" w:rsidR="00E45FCB" w:rsidRDefault="00E45FCB" w:rsidP="00E45FCB">
      <w:pPr>
        <w:rPr>
          <w:rFonts w:ascii="Arial" w:eastAsia="Times New Roman" w:hAnsi="Arial" w:cs="Arial"/>
          <w:sz w:val="20"/>
          <w:szCs w:val="20"/>
        </w:rPr>
      </w:pPr>
      <w:r w:rsidRPr="006222F0">
        <w:rPr>
          <w:rFonts w:ascii="Arial" w:eastAsia="Times New Roman" w:hAnsi="Arial" w:cs="Arial"/>
          <w:sz w:val="20"/>
          <w:szCs w:val="20"/>
        </w:rPr>
        <w:t xml:space="preserve">Completion of this RD/DTR profession-specific or IPCE activity awards CPEUs (One IPCE credit = One CPEU). </w:t>
      </w:r>
    </w:p>
    <w:p w14:paraId="7FD74D22" w14:textId="77777777" w:rsidR="00E45FCB" w:rsidRPr="006222F0" w:rsidRDefault="00E45FCB" w:rsidP="00E45FCB">
      <w:pPr>
        <w:rPr>
          <w:rFonts w:ascii="Arial" w:eastAsia="Times New Roman" w:hAnsi="Arial" w:cs="Arial"/>
          <w:sz w:val="20"/>
          <w:szCs w:val="20"/>
        </w:rPr>
      </w:pPr>
    </w:p>
    <w:p w14:paraId="0591DADE" w14:textId="14C2F8F5" w:rsidR="00E45FCB" w:rsidRDefault="00E45FCB" w:rsidP="00E45FCB">
      <w:pPr>
        <w:rPr>
          <w:rFonts w:ascii="Arial" w:eastAsia="Times New Roman" w:hAnsi="Arial" w:cs="Arial"/>
          <w:sz w:val="20"/>
          <w:szCs w:val="20"/>
        </w:rPr>
      </w:pPr>
      <w:r w:rsidRPr="006222F0">
        <w:rPr>
          <w:rFonts w:ascii="Arial" w:eastAsia="Times New Roman" w:hAnsi="Arial" w:cs="Arial"/>
          <w:sz w:val="20"/>
          <w:szCs w:val="20"/>
        </w:rPr>
        <w:t>If the activity is dietetics-related but not targeted to RDs or DTRs, CPEUs may be claimed with are commensurate with participation in contact hours (One 60 minute hour = 1 CPEU).</w:t>
      </w:r>
    </w:p>
    <w:p w14:paraId="16D59404" w14:textId="1A9C1C19" w:rsidR="00E45FCB" w:rsidRDefault="00E45FCB" w:rsidP="00E45FCB">
      <w:pPr>
        <w:rPr>
          <w:rFonts w:ascii="Arial" w:eastAsia="Times New Roman" w:hAnsi="Arial" w:cs="Arial"/>
          <w:sz w:val="20"/>
          <w:szCs w:val="20"/>
        </w:rPr>
      </w:pPr>
    </w:p>
    <w:p w14:paraId="71EE98DC" w14:textId="696B2F73" w:rsidR="00E45FCB" w:rsidRDefault="00E45FCB" w:rsidP="00E45FCB">
      <w:pPr>
        <w:rPr>
          <w:rFonts w:ascii="Arial" w:eastAsia="Times New Roman" w:hAnsi="Arial" w:cs="Arial"/>
          <w:sz w:val="20"/>
          <w:szCs w:val="20"/>
        </w:rPr>
      </w:pPr>
    </w:p>
    <w:p w14:paraId="50082E9C" w14:textId="302486E9" w:rsidR="00E45FCB" w:rsidRDefault="00E45FCB" w:rsidP="00E45FCB">
      <w:pPr>
        <w:rPr>
          <w:rFonts w:ascii="Arial" w:eastAsia="Times New Roman" w:hAnsi="Arial" w:cs="Arial"/>
          <w:b/>
          <w:bCs/>
          <w:sz w:val="20"/>
          <w:szCs w:val="20"/>
        </w:rPr>
      </w:pPr>
      <w:r w:rsidRPr="00E45FCB">
        <w:rPr>
          <w:rFonts w:ascii="Arial" w:eastAsia="Times New Roman" w:hAnsi="Arial" w:cs="Arial"/>
          <w:b/>
          <w:bCs/>
          <w:sz w:val="20"/>
          <w:szCs w:val="20"/>
        </w:rPr>
        <w:t>Athletic Trainers (BOC)</w:t>
      </w:r>
    </w:p>
    <w:p w14:paraId="04585737" w14:textId="4C167FCB" w:rsidR="00E45FCB" w:rsidRDefault="00E45FCB" w:rsidP="00E45FCB">
      <w:pPr>
        <w:rPr>
          <w:rFonts w:ascii="Arial" w:eastAsia="Times New Roman" w:hAnsi="Arial" w:cs="Arial"/>
          <w:b/>
          <w:bCs/>
          <w:sz w:val="20"/>
          <w:szCs w:val="20"/>
        </w:rPr>
      </w:pPr>
    </w:p>
    <w:p w14:paraId="16316C09" w14:textId="3E65C9A1" w:rsidR="00E45FCB" w:rsidRDefault="00E45FCB" w:rsidP="00E45FCB">
      <w:pPr>
        <w:rPr>
          <w:rFonts w:ascii="Arial" w:eastAsia="Times New Roman" w:hAnsi="Arial" w:cs="Arial"/>
          <w:sz w:val="20"/>
          <w:szCs w:val="20"/>
        </w:rPr>
      </w:pPr>
      <w:r w:rsidRPr="006222F0">
        <w:rPr>
          <w:rFonts w:ascii="Arial" w:eastAsia="Times New Roman" w:hAnsi="Arial" w:cs="Arial"/>
          <w:sz w:val="20"/>
          <w:szCs w:val="20"/>
        </w:rPr>
        <w:t>Statement pending</w:t>
      </w:r>
    </w:p>
    <w:p w14:paraId="61F503B5" w14:textId="0F9C3396" w:rsidR="00E45FCB" w:rsidRDefault="00E45FCB" w:rsidP="00E45FCB">
      <w:pPr>
        <w:rPr>
          <w:rFonts w:ascii="Arial" w:eastAsia="Times New Roman" w:hAnsi="Arial" w:cs="Arial"/>
          <w:sz w:val="20"/>
          <w:szCs w:val="20"/>
        </w:rPr>
      </w:pPr>
    </w:p>
    <w:p w14:paraId="7673CC7E" w14:textId="5AA0612D" w:rsidR="00E45FCB" w:rsidRDefault="00E45FCB" w:rsidP="00E45FCB">
      <w:pPr>
        <w:rPr>
          <w:rFonts w:ascii="Arial" w:eastAsia="Times New Roman" w:hAnsi="Arial" w:cs="Arial"/>
          <w:sz w:val="20"/>
          <w:szCs w:val="20"/>
        </w:rPr>
      </w:pPr>
    </w:p>
    <w:p w14:paraId="55BCF15C" w14:textId="5DA20A0A" w:rsidR="00E45FCB" w:rsidRPr="00E45FCB" w:rsidRDefault="00E45FCB" w:rsidP="00E45FCB">
      <w:pPr>
        <w:rPr>
          <w:rFonts w:ascii="Arial" w:eastAsia="Times New Roman" w:hAnsi="Arial" w:cs="Arial"/>
          <w:b/>
          <w:bCs/>
          <w:sz w:val="20"/>
          <w:szCs w:val="20"/>
        </w:rPr>
      </w:pPr>
      <w:r w:rsidRPr="00E45FCB">
        <w:rPr>
          <w:rFonts w:ascii="Arial" w:eastAsia="Times New Roman" w:hAnsi="Arial" w:cs="Arial"/>
          <w:b/>
          <w:bCs/>
          <w:sz w:val="20"/>
          <w:szCs w:val="20"/>
        </w:rPr>
        <w:t xml:space="preserve">IPCE </w:t>
      </w:r>
    </w:p>
    <w:p w14:paraId="62AE9D42" w14:textId="171B187D" w:rsidR="00E45FCB" w:rsidRDefault="00E45FCB" w:rsidP="00E45FCB">
      <w:pPr>
        <w:rPr>
          <w:rFonts w:ascii="Arial" w:eastAsia="Times New Roman" w:hAnsi="Arial" w:cs="Arial"/>
          <w:b/>
          <w:bCs/>
          <w:sz w:val="20"/>
          <w:szCs w:val="20"/>
        </w:rPr>
      </w:pPr>
      <w:r w:rsidRPr="006222F0">
        <w:rPr>
          <w:rFonts w:ascii="Arial" w:eastAsia="Times New Roman" w:hAnsi="Arial" w:cs="Arial"/>
          <w:noProof/>
          <w:sz w:val="20"/>
          <w:szCs w:val="20"/>
        </w:rPr>
        <w:drawing>
          <wp:inline distT="0" distB="0" distL="0" distR="0" wp14:anchorId="61AAB0E9" wp14:editId="6C51BF0C">
            <wp:extent cx="1611630" cy="115125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611630" cy="1151255"/>
                    </a:xfrm>
                    <a:prstGeom prst="rect">
                      <a:avLst/>
                    </a:prstGeom>
                  </pic:spPr>
                </pic:pic>
              </a:graphicData>
            </a:graphic>
          </wp:inline>
        </w:drawing>
      </w:r>
    </w:p>
    <w:p w14:paraId="058720E5" w14:textId="2711380F" w:rsidR="00E45FCB" w:rsidRPr="00E45FCB" w:rsidRDefault="00E45FCB" w:rsidP="00E45FCB">
      <w:pPr>
        <w:rPr>
          <w:rFonts w:ascii="Arial" w:eastAsia="Times New Roman" w:hAnsi="Arial" w:cs="Arial"/>
          <w:b/>
          <w:bCs/>
          <w:sz w:val="20"/>
          <w:szCs w:val="20"/>
        </w:rPr>
      </w:pPr>
      <w:r w:rsidRPr="006222F0">
        <w:rPr>
          <w:rFonts w:ascii="Arial" w:eastAsia="Times New Roman" w:hAnsi="Arial" w:cs="Arial"/>
          <w:color w:val="141413"/>
          <w:sz w:val="20"/>
          <w:szCs w:val="20"/>
        </w:rPr>
        <w:t>Statement pending</w:t>
      </w:r>
    </w:p>
    <w:p w14:paraId="6F45BF3A" w14:textId="77777777" w:rsidR="00E45FCB" w:rsidRPr="00E45FCB" w:rsidRDefault="00E45FCB" w:rsidP="00E45FCB">
      <w:pPr>
        <w:rPr>
          <w:rFonts w:ascii="Arial" w:eastAsia="Times New Roman" w:hAnsi="Arial" w:cs="Arial"/>
          <w:b/>
          <w:bCs/>
          <w:sz w:val="20"/>
          <w:szCs w:val="20"/>
        </w:rPr>
      </w:pPr>
    </w:p>
    <w:p w14:paraId="0403DB98" w14:textId="77777777" w:rsidR="000477B2" w:rsidRPr="002F3EED" w:rsidRDefault="000477B2" w:rsidP="00C46E39">
      <w:pPr>
        <w:rPr>
          <w:rFonts w:ascii="Arial" w:hAnsi="Arial" w:cs="Arial"/>
        </w:rPr>
      </w:pPr>
    </w:p>
    <w:p w14:paraId="29990395" w14:textId="03724848" w:rsidR="008D27FB" w:rsidRPr="002F3EED" w:rsidRDefault="002D299E" w:rsidP="008D27FB">
      <w:pPr>
        <w:rPr>
          <w:rFonts w:ascii="Arial" w:hAnsi="Arial" w:cs="Arial"/>
        </w:rPr>
      </w:pPr>
      <w:r>
        <w:rPr>
          <w:rFonts w:ascii="Arial" w:hAnsi="Arial" w:cs="Arial"/>
          <w:b/>
          <w:bCs/>
        </w:rPr>
        <w:t xml:space="preserve">California </w:t>
      </w:r>
      <w:r w:rsidR="008D27FB" w:rsidRPr="002F3EED">
        <w:rPr>
          <w:rFonts w:ascii="Arial" w:hAnsi="Arial" w:cs="Arial"/>
          <w:b/>
          <w:bCs/>
        </w:rPr>
        <w:t>CNE Credit (Nurses)</w:t>
      </w:r>
      <w:r w:rsidR="008D27FB" w:rsidRPr="002F3EED">
        <w:rPr>
          <w:rFonts w:ascii="Arial" w:hAnsi="Arial" w:cs="Arial"/>
        </w:rPr>
        <w:br/>
        <w:t xml:space="preserve">Provider approved by the California Board of Registered Nursing, Provider Number CEP 15510, for </w:t>
      </w:r>
      <w:r w:rsidR="008D27FB" w:rsidRPr="000477B2">
        <w:rPr>
          <w:rFonts w:ascii="Arial" w:hAnsi="Arial" w:cs="Arial"/>
          <w:color w:val="FF0000"/>
          <w:highlight w:val="yellow"/>
        </w:rPr>
        <w:t>X.X</w:t>
      </w:r>
      <w:r w:rsidR="008D27FB" w:rsidRPr="000477B2">
        <w:rPr>
          <w:rFonts w:ascii="Arial" w:hAnsi="Arial" w:cs="Arial"/>
          <w:color w:val="FF0000"/>
        </w:rPr>
        <w:t xml:space="preserve"> </w:t>
      </w:r>
      <w:r w:rsidR="008D27FB" w:rsidRPr="002F3EED">
        <w:rPr>
          <w:rFonts w:ascii="Arial" w:hAnsi="Arial" w:cs="Arial"/>
        </w:rPr>
        <w:t>contact hours.</w:t>
      </w:r>
    </w:p>
    <w:p w14:paraId="39919473" w14:textId="3DBDC6CE" w:rsidR="00DD0E32" w:rsidRPr="002F3EED" w:rsidRDefault="00DD0E32" w:rsidP="00C46E39">
      <w:pPr>
        <w:rPr>
          <w:rFonts w:ascii="Arial" w:hAnsi="Arial" w:cs="Arial"/>
        </w:rPr>
      </w:pPr>
    </w:p>
    <w:p w14:paraId="3F8C7105" w14:textId="589F38C5" w:rsidR="002F3EED" w:rsidRDefault="002F3EED" w:rsidP="00C46E39">
      <w:pPr>
        <w:rPr>
          <w:rFonts w:ascii="Arial" w:hAnsi="Arial" w:cs="Arial"/>
        </w:rPr>
      </w:pPr>
    </w:p>
    <w:sectPr w:rsidR="002F3EED" w:rsidSect="00395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4B5D"/>
    <w:multiLevelType w:val="hybridMultilevel"/>
    <w:tmpl w:val="DB04E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271A"/>
    <w:multiLevelType w:val="hybridMultilevel"/>
    <w:tmpl w:val="99189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539E9"/>
    <w:multiLevelType w:val="hybridMultilevel"/>
    <w:tmpl w:val="CD20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E1D82"/>
    <w:multiLevelType w:val="hybridMultilevel"/>
    <w:tmpl w:val="5BCAD0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F4CAD"/>
    <w:multiLevelType w:val="hybridMultilevel"/>
    <w:tmpl w:val="B1F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E39"/>
    <w:rsid w:val="000477B2"/>
    <w:rsid w:val="000B460D"/>
    <w:rsid w:val="00137395"/>
    <w:rsid w:val="00205D03"/>
    <w:rsid w:val="002D299E"/>
    <w:rsid w:val="002F3EED"/>
    <w:rsid w:val="002F43AA"/>
    <w:rsid w:val="00395FEA"/>
    <w:rsid w:val="0051676D"/>
    <w:rsid w:val="00746C07"/>
    <w:rsid w:val="00810BD2"/>
    <w:rsid w:val="008A31B3"/>
    <w:rsid w:val="008D27FB"/>
    <w:rsid w:val="009A4273"/>
    <w:rsid w:val="009D432E"/>
    <w:rsid w:val="00A03262"/>
    <w:rsid w:val="00C46E39"/>
    <w:rsid w:val="00C96A03"/>
    <w:rsid w:val="00D569AC"/>
    <w:rsid w:val="00DD0E32"/>
    <w:rsid w:val="00E43FCC"/>
    <w:rsid w:val="00E4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1AFB"/>
  <w15:chartTrackingRefBased/>
  <w15:docId w15:val="{8BFD07C3-AAC9-F345-AAAE-E9928339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E39"/>
    <w:pPr>
      <w:ind w:left="720"/>
      <w:contextualSpacing/>
    </w:pPr>
  </w:style>
  <w:style w:type="character" w:styleId="Hyperlink">
    <w:name w:val="Hyperlink"/>
    <w:basedOn w:val="DefaultParagraphFont"/>
    <w:uiPriority w:val="99"/>
    <w:unhideWhenUsed/>
    <w:rsid w:val="00DD0E32"/>
    <w:rPr>
      <w:color w:val="0563C1" w:themeColor="hyperlink"/>
      <w:u w:val="single"/>
    </w:rPr>
  </w:style>
  <w:style w:type="character" w:styleId="UnresolvedMention">
    <w:name w:val="Unresolved Mention"/>
    <w:basedOn w:val="DefaultParagraphFont"/>
    <w:uiPriority w:val="99"/>
    <w:semiHidden/>
    <w:unhideWhenUsed/>
    <w:rsid w:val="00DD0E32"/>
    <w:rPr>
      <w:color w:val="605E5C"/>
      <w:shd w:val="clear" w:color="auto" w:fill="E1DFDD"/>
    </w:rPr>
  </w:style>
  <w:style w:type="paragraph" w:styleId="BalloonText">
    <w:name w:val="Balloon Text"/>
    <w:basedOn w:val="Normal"/>
    <w:link w:val="BalloonTextChar"/>
    <w:uiPriority w:val="99"/>
    <w:semiHidden/>
    <w:unhideWhenUsed/>
    <w:rsid w:val="0051676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676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D432E"/>
    <w:rPr>
      <w:sz w:val="16"/>
      <w:szCs w:val="16"/>
    </w:rPr>
  </w:style>
  <w:style w:type="paragraph" w:styleId="CommentText">
    <w:name w:val="annotation text"/>
    <w:basedOn w:val="Normal"/>
    <w:link w:val="CommentTextChar"/>
    <w:uiPriority w:val="99"/>
    <w:semiHidden/>
    <w:unhideWhenUsed/>
    <w:rsid w:val="009D432E"/>
    <w:rPr>
      <w:sz w:val="20"/>
      <w:szCs w:val="20"/>
    </w:rPr>
  </w:style>
  <w:style w:type="character" w:customStyle="1" w:styleId="CommentTextChar">
    <w:name w:val="Comment Text Char"/>
    <w:basedOn w:val="DefaultParagraphFont"/>
    <w:link w:val="CommentText"/>
    <w:uiPriority w:val="99"/>
    <w:semiHidden/>
    <w:rsid w:val="009D432E"/>
    <w:rPr>
      <w:sz w:val="20"/>
      <w:szCs w:val="20"/>
    </w:rPr>
  </w:style>
  <w:style w:type="paragraph" w:styleId="CommentSubject">
    <w:name w:val="annotation subject"/>
    <w:basedOn w:val="CommentText"/>
    <w:next w:val="CommentText"/>
    <w:link w:val="CommentSubjectChar"/>
    <w:uiPriority w:val="99"/>
    <w:semiHidden/>
    <w:unhideWhenUsed/>
    <w:rsid w:val="009D432E"/>
    <w:rPr>
      <w:b/>
      <w:bCs/>
    </w:rPr>
  </w:style>
  <w:style w:type="character" w:customStyle="1" w:styleId="CommentSubjectChar">
    <w:name w:val="Comment Subject Char"/>
    <w:basedOn w:val="CommentTextChar"/>
    <w:link w:val="CommentSubject"/>
    <w:uiPriority w:val="99"/>
    <w:semiHidden/>
    <w:rsid w:val="009D43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10204">
      <w:bodyDiv w:val="1"/>
      <w:marLeft w:val="0"/>
      <w:marRight w:val="0"/>
      <w:marTop w:val="0"/>
      <w:marBottom w:val="0"/>
      <w:divBdr>
        <w:top w:val="none" w:sz="0" w:space="0" w:color="auto"/>
        <w:left w:val="none" w:sz="0" w:space="0" w:color="auto"/>
        <w:bottom w:val="none" w:sz="0" w:space="0" w:color="auto"/>
        <w:right w:val="none" w:sz="0" w:space="0" w:color="auto"/>
      </w:divBdr>
    </w:div>
    <w:div w:id="499153892">
      <w:bodyDiv w:val="1"/>
      <w:marLeft w:val="0"/>
      <w:marRight w:val="0"/>
      <w:marTop w:val="0"/>
      <w:marBottom w:val="0"/>
      <w:divBdr>
        <w:top w:val="none" w:sz="0" w:space="0" w:color="auto"/>
        <w:left w:val="none" w:sz="0" w:space="0" w:color="auto"/>
        <w:bottom w:val="none" w:sz="0" w:space="0" w:color="auto"/>
        <w:right w:val="none" w:sz="0" w:space="0" w:color="auto"/>
      </w:divBdr>
    </w:div>
    <w:div w:id="1126268571">
      <w:bodyDiv w:val="1"/>
      <w:marLeft w:val="0"/>
      <w:marRight w:val="0"/>
      <w:marTop w:val="0"/>
      <w:marBottom w:val="0"/>
      <w:divBdr>
        <w:top w:val="none" w:sz="0" w:space="0" w:color="auto"/>
        <w:left w:val="none" w:sz="0" w:space="0" w:color="auto"/>
        <w:bottom w:val="none" w:sz="0" w:space="0" w:color="auto"/>
        <w:right w:val="none" w:sz="0" w:space="0" w:color="auto"/>
      </w:divBdr>
    </w:div>
    <w:div w:id="176418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Sewell</dc:creator>
  <cp:keywords/>
  <dc:description/>
  <cp:lastModifiedBy>Scott Hershman</cp:lastModifiedBy>
  <cp:revision>13</cp:revision>
  <dcterms:created xsi:type="dcterms:W3CDTF">2020-06-02T15:32:00Z</dcterms:created>
  <dcterms:modified xsi:type="dcterms:W3CDTF">2021-09-16T01:29:00Z</dcterms:modified>
</cp:coreProperties>
</file>